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40"/>
        </w:rPr>
        <w:t>Top WhatsApp &amp; SMS Providers — 2025 Shortlist</w:t>
      </w:r>
    </w:p>
    <w:p>
      <w:r>
        <w:rPr>
          <w:i/>
          <w:sz w:val="24"/>
        </w:rPr>
        <w:t>Ranked picks with language/i18n strengths and quick selection guidance</w:t>
      </w:r>
    </w:p>
    <w:p>
      <w:r>
        <w:t>This document lists leading Communication Platform as a Service (CPaaS) providers that support both WhatsApp and SMS. The list is split into two tiers: global leaders and India-first providers. Notes highlight language coverage, developer experience, and when to choose each vendor.</w:t>
      </w:r>
    </w:p>
    <w:p>
      <w:r>
        <w:rPr>
          <w:b/>
          <w:sz w:val="28"/>
        </w:rPr>
        <w:t>Tier 1 — Global CPaaS leaders (best overall, strong language support)</w:t>
      </w:r>
    </w:p>
    <w:p>
      <w:r>
        <w:rPr>
          <w:b/>
        </w:rPr>
        <w:t>Twilio</w:t>
      </w:r>
    </w:p>
    <w:p>
      <w:r>
        <w:t>• WhatsApp + global SMS with mature APIs and SDKs</w:t>
      </w:r>
    </w:p>
    <w:p>
      <w:r>
        <w:t>• Strong Unicode/GSM-7 handling; Verify/OTP across locales</w:t>
      </w:r>
    </w:p>
    <w:p>
      <w:r>
        <w:t>• Excellent developer docs, ecosystem, and reliability</w:t>
      </w:r>
    </w:p>
    <w:p>
      <w:r>
        <w:rPr>
          <w:b/>
        </w:rPr>
        <w:t>Infobip</w:t>
      </w:r>
    </w:p>
    <w:p>
      <w:r>
        <w:t>• WhatsApp + global SMS with operator-grade reach</w:t>
      </w:r>
    </w:p>
    <w:p>
      <w:r>
        <w:t>• Supports National Language Shift and wide i18n options</w:t>
      </w:r>
    </w:p>
    <w:p>
      <w:r>
        <w:t>• Good mix of enterprise tooling and developer UX</w:t>
      </w:r>
    </w:p>
    <w:p>
      <w:r>
        <w:rPr>
          <w:b/>
        </w:rPr>
        <w:t>Sinch</w:t>
      </w:r>
    </w:p>
    <w:p>
      <w:r>
        <w:t>• WhatsApp + SMS at telco scale, proven deliverability</w:t>
      </w:r>
    </w:p>
    <w:p>
      <w:r>
        <w:t>• Enterprise contact-center stack with multi-language UIs</w:t>
      </w:r>
    </w:p>
    <w:p>
      <w:r>
        <w:t>• Solid choice for regulated/large-scale messaging</w:t>
      </w:r>
    </w:p>
    <w:p>
      <w:r>
        <w:rPr>
          <w:b/>
        </w:rPr>
        <w:t>Vonage</w:t>
      </w:r>
    </w:p>
    <w:p>
      <w:r>
        <w:t>• Robust WhatsApp + SMS and multi-channel orchestration</w:t>
      </w:r>
    </w:p>
    <w:p>
      <w:r>
        <w:t>• Global reach; integrates well with voice/video if needed</w:t>
      </w:r>
    </w:p>
    <w:p>
      <w:r>
        <w:t>• Good dashboards and enterprise reliability</w:t>
      </w:r>
    </w:p>
    <w:p>
      <w:r>
        <w:rPr>
          <w:b/>
          <w:sz w:val="28"/>
        </w:rPr>
        <w:t>Tier 2 — India-first / cost-effective &amp; WhatsApp-savvy</w:t>
      </w:r>
    </w:p>
    <w:p>
      <w:r>
        <w:rPr>
          <w:b/>
        </w:rPr>
        <w:t>Gupshup</w:t>
      </w:r>
    </w:p>
    <w:p>
      <w:r>
        <w:t>• Long-time WhatsApp BSP; extensive template language coverage</w:t>
      </w:r>
    </w:p>
    <w:p>
      <w:r>
        <w:t>• Competitive pricing for India and emerging markets</w:t>
      </w:r>
    </w:p>
    <w:p>
      <w:r>
        <w:t>• Rich bot tooling and template workflows</w:t>
      </w:r>
    </w:p>
    <w:p>
      <w:r>
        <w:rPr>
          <w:b/>
        </w:rPr>
        <w:t>Route Mobile</w:t>
      </w:r>
    </w:p>
    <w:p>
      <w:r>
        <w:t>• Strong operator ties in India; reliable SMS reach</w:t>
      </w:r>
    </w:p>
    <w:p>
      <w:r>
        <w:t>• WhatsApp Business solutions with enterprise case studies</w:t>
      </w:r>
    </w:p>
    <w:p>
      <w:r>
        <w:t>• INR billing and local compliance familiarity</w:t>
      </w:r>
    </w:p>
    <w:p>
      <w:r>
        <w:rPr>
          <w:b/>
        </w:rPr>
        <w:t>Kaleyra</w:t>
      </w:r>
    </w:p>
    <w:p>
      <w:r>
        <w:t>• WhatsApp + SMS with support for many languages</w:t>
      </w:r>
    </w:p>
    <w:p>
      <w:r>
        <w:t>• Good onboarding resources; enterprise support</w:t>
      </w:r>
    </w:p>
    <w:p>
      <w:r>
        <w:t>• Useful for India-first deployments with growth plans</w:t>
      </w:r>
    </w:p>
    <w:p>
      <w:r>
        <w:rPr>
          <w:b/>
        </w:rPr>
        <w:t>MessageBird</w:t>
      </w:r>
    </w:p>
    <w:p>
      <w:r>
        <w:t>• WhatsApp + SMS with clean dashboards and APIs</w:t>
      </w:r>
    </w:p>
    <w:p>
      <w:r>
        <w:t>• EU presence/compliance strengths</w:t>
      </w:r>
    </w:p>
    <w:p>
      <w:r>
        <w:t>• Solid developer experience and tooling</w:t>
      </w:r>
    </w:p>
    <w:p>
      <w:r>
        <w:rPr>
          <w:b/>
          <w:sz w:val="28"/>
        </w:rPr>
        <w:t>Quick picker — who to pick when</w:t>
      </w:r>
    </w:p>
    <w:p>
      <w:r>
        <w:t>— India-first, WhatsApp-heavy, cost-sensitive: Gupshup or Kaleyra; consider Route Mobile for telco reach</w:t>
      </w:r>
    </w:p>
    <w:p>
      <w:r>
        <w:t>— Global reach + deep engineering controls: Twilio, Infobip, or Sinch</w:t>
      </w:r>
    </w:p>
    <w:p>
      <w:r>
        <w:t>— Need omni-channel &amp; CCaaS alignment: Sinch or Vonage</w:t>
      </w:r>
    </w:p>
    <w:p>
      <w:r>
        <w:t>— Strict EU/data posture: MessageBird or Infobip</w:t>
      </w:r>
    </w:p>
    <w:p>
      <w:r>
        <w:rPr>
          <w:b/>
          <w:sz w:val="28"/>
        </w:rPr>
        <w:t>At-a-glance comparison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Vendor</w:t>
            </w:r>
          </w:p>
        </w:tc>
        <w:tc>
          <w:tcPr>
            <w:tcW w:type="dxa" w:w="1440"/>
          </w:tcPr>
          <w:p>
            <w:r>
              <w:t>WhatsApp BSP</w:t>
            </w:r>
          </w:p>
        </w:tc>
        <w:tc>
          <w:tcPr>
            <w:tcW w:type="dxa" w:w="1440"/>
          </w:tcPr>
          <w:p>
            <w:r>
              <w:t>Global SMS Reach</w:t>
            </w:r>
          </w:p>
        </w:tc>
        <w:tc>
          <w:tcPr>
            <w:tcW w:type="dxa" w:w="1440"/>
          </w:tcPr>
          <w:p>
            <w:r>
              <w:t>Language/i18n Notes</w:t>
            </w:r>
          </w:p>
        </w:tc>
        <w:tc>
          <w:tcPr>
            <w:tcW w:type="dxa" w:w="1440"/>
          </w:tcPr>
          <w:p>
            <w:r>
              <w:t>Docs/Dev UX</w:t>
            </w:r>
          </w:p>
        </w:tc>
        <w:tc>
          <w:tcPr>
            <w:tcW w:type="dxa" w:w="1440"/>
          </w:tcPr>
          <w:p>
            <w:r>
              <w:t>Typical Fit</w:t>
            </w:r>
          </w:p>
        </w:tc>
      </w:tr>
      <w:tr>
        <w:tc>
          <w:tcPr>
            <w:tcW w:type="dxa" w:w="1440"/>
          </w:tcPr>
          <w:p>
            <w:r>
              <w:t>Twilio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Excellent</w:t>
            </w:r>
          </w:p>
        </w:tc>
        <w:tc>
          <w:tcPr>
            <w:tcW w:type="dxa" w:w="1440"/>
          </w:tcPr>
          <w:p>
            <w:r>
              <w:t>Unicode/GSM-7; locale-ready OTP</w:t>
            </w:r>
          </w:p>
        </w:tc>
        <w:tc>
          <w:tcPr>
            <w:tcW w:type="dxa" w:w="1440"/>
          </w:tcPr>
          <w:p>
            <w:r>
              <w:t>Best-in-class</w:t>
            </w:r>
          </w:p>
        </w:tc>
        <w:tc>
          <w:tcPr>
            <w:tcW w:type="dxa" w:w="1440"/>
          </w:tcPr>
          <w:p>
            <w:r>
              <w:t>Engineering-led global scale</w:t>
            </w:r>
          </w:p>
        </w:tc>
      </w:tr>
      <w:tr>
        <w:tc>
          <w:tcPr>
            <w:tcW w:type="dxa" w:w="1440"/>
          </w:tcPr>
          <w:p>
            <w:r>
              <w:t>Infobip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Excellent</w:t>
            </w:r>
          </w:p>
        </w:tc>
        <w:tc>
          <w:tcPr>
            <w:tcW w:type="dxa" w:w="1440"/>
          </w:tcPr>
          <w:p>
            <w:r>
              <w:t>National Language Shift; wide locales</w:t>
            </w:r>
          </w:p>
        </w:tc>
        <w:tc>
          <w:tcPr>
            <w:tcW w:type="dxa" w:w="1440"/>
          </w:tcPr>
          <w:p>
            <w:r>
              <w:t>Enterprise + dev-friendly</w:t>
            </w:r>
          </w:p>
        </w:tc>
        <w:tc>
          <w:tcPr>
            <w:tcW w:type="dxa" w:w="1440"/>
          </w:tcPr>
          <w:p>
            <w:r>
              <w:t>Enterprise/global + strong i18n</w:t>
            </w:r>
          </w:p>
        </w:tc>
      </w:tr>
      <w:tr>
        <w:tc>
          <w:tcPr>
            <w:tcW w:type="dxa" w:w="1440"/>
          </w:tcPr>
          <w:p>
            <w:r>
              <w:t>Sinch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Excellent</w:t>
            </w:r>
          </w:p>
        </w:tc>
        <w:tc>
          <w:tcPr>
            <w:tcW w:type="dxa" w:w="1440"/>
          </w:tcPr>
          <w:p>
            <w:r>
              <w:t>Multi-language UIs; telco-grade</w:t>
            </w:r>
          </w:p>
        </w:tc>
        <w:tc>
          <w:tcPr>
            <w:tcW w:type="dxa" w:w="1440"/>
          </w:tcPr>
          <w:p>
            <w:r>
              <w:t>Strong</w:t>
            </w:r>
          </w:p>
        </w:tc>
        <w:tc>
          <w:tcPr>
            <w:tcW w:type="dxa" w:w="1440"/>
          </w:tcPr>
          <w:p>
            <w:r>
              <w:t>Large/regulated, high deliverability</w:t>
            </w:r>
          </w:p>
        </w:tc>
      </w:tr>
      <w:tr>
        <w:tc>
          <w:tcPr>
            <w:tcW w:type="dxa" w:w="1440"/>
          </w:tcPr>
          <w:p>
            <w:r>
              <w:t>Vonage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Very good</w:t>
            </w:r>
          </w:p>
        </w:tc>
        <w:tc>
          <w:tcPr>
            <w:tcW w:type="dxa" w:w="1440"/>
          </w:tcPr>
          <w:p>
            <w:r>
              <w:t>Good global locales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  <w:tc>
          <w:tcPr>
            <w:tcW w:type="dxa" w:w="1440"/>
          </w:tcPr>
          <w:p>
            <w:r>
              <w:t>Omni-channel, voice/video add-ons</w:t>
            </w:r>
          </w:p>
        </w:tc>
      </w:tr>
      <w:tr>
        <w:tc>
          <w:tcPr>
            <w:tcW w:type="dxa" w:w="1440"/>
          </w:tcPr>
          <w:p>
            <w:r>
              <w:t>Gupshup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Very good (India-strong)</w:t>
            </w:r>
          </w:p>
        </w:tc>
        <w:tc>
          <w:tcPr>
            <w:tcW w:type="dxa" w:w="1440"/>
          </w:tcPr>
          <w:p>
            <w:r>
              <w:t>Wide template languages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  <w:tc>
          <w:tcPr>
            <w:tcW w:type="dxa" w:w="1440"/>
          </w:tcPr>
          <w:p>
            <w:r>
              <w:t>India-first WhatsApp at scale</w:t>
            </w:r>
          </w:p>
        </w:tc>
      </w:tr>
      <w:tr>
        <w:tc>
          <w:tcPr>
            <w:tcW w:type="dxa" w:w="1440"/>
          </w:tcPr>
          <w:p>
            <w:r>
              <w:t>Route Mobile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Very good (India-strong)</w:t>
            </w:r>
          </w:p>
        </w:tc>
        <w:tc>
          <w:tcPr>
            <w:tcW w:type="dxa" w:w="1440"/>
          </w:tcPr>
          <w:p>
            <w:r>
              <w:t>Indian languages focus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  <w:tc>
          <w:tcPr>
            <w:tcW w:type="dxa" w:w="1440"/>
          </w:tcPr>
          <w:p>
            <w:r>
              <w:t>Local pricing/telco reach</w:t>
            </w:r>
          </w:p>
        </w:tc>
      </w:tr>
      <w:tr>
        <w:tc>
          <w:tcPr>
            <w:tcW w:type="dxa" w:w="1440"/>
          </w:tcPr>
          <w:p>
            <w:r>
              <w:t>Kaleyra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Very good</w:t>
            </w:r>
          </w:p>
        </w:tc>
        <w:tc>
          <w:tcPr>
            <w:tcW w:type="dxa" w:w="1440"/>
          </w:tcPr>
          <w:p>
            <w:r>
              <w:t>Many languages supported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  <w:tc>
          <w:tcPr>
            <w:tcW w:type="dxa" w:w="1440"/>
          </w:tcPr>
          <w:p>
            <w:r>
              <w:t>India-first growing global</w:t>
            </w:r>
          </w:p>
        </w:tc>
      </w:tr>
      <w:tr>
        <w:tc>
          <w:tcPr>
            <w:tcW w:type="dxa" w:w="1440"/>
          </w:tcPr>
          <w:p>
            <w:r>
              <w:t>MessageBird</w:t>
            </w:r>
          </w:p>
        </w:tc>
        <w:tc>
          <w:tcPr>
            <w:tcW w:type="dxa" w:w="1440"/>
          </w:tcPr>
          <w:p>
            <w:r>
              <w:t>Yes</w:t>
            </w:r>
          </w:p>
        </w:tc>
        <w:tc>
          <w:tcPr>
            <w:tcW w:type="dxa" w:w="1440"/>
          </w:tcPr>
          <w:p>
            <w:r>
              <w:t>Very good</w:t>
            </w:r>
          </w:p>
        </w:tc>
        <w:tc>
          <w:tcPr>
            <w:tcW w:type="dxa" w:w="1440"/>
          </w:tcPr>
          <w:p>
            <w:r>
              <w:t>Good EU coverage/locales</w:t>
            </w:r>
          </w:p>
        </w:tc>
        <w:tc>
          <w:tcPr>
            <w:tcW w:type="dxa" w:w="1440"/>
          </w:tcPr>
          <w:p>
            <w:r>
              <w:t>Good</w:t>
            </w:r>
          </w:p>
        </w:tc>
        <w:tc>
          <w:tcPr>
            <w:tcW w:type="dxa" w:w="1440"/>
          </w:tcPr>
          <w:p>
            <w:r>
              <w:t>EU posture + clean UX</w:t>
            </w:r>
          </w:p>
        </w:tc>
      </w:tr>
    </w:tbl>
    <w:p>
      <w:r>
        <w:rPr>
          <w:b/>
          <w:sz w:val="28"/>
        </w:rPr>
        <w:t>What we need from you to finalize selection</w:t>
      </w:r>
    </w:p>
    <w:p>
      <w:r>
        <w:t>□ Priority countries and languages (e.g., India + EN/HI/MR/TL, Middle East + AR, EU + DE/FR/ES)</w:t>
      </w:r>
    </w:p>
    <w:p>
      <w:r>
        <w:t>□ Monthly WhatsApp and SMS volumes (e.g., notifications vs. marketing vs. OTP)</w:t>
      </w:r>
    </w:p>
    <w:p>
      <w:r>
        <w:t>□ Required features (Inbox, template management, chatbots, Shopify/CRM integration, INR billing)</w:t>
      </w:r>
    </w:p>
    <w:p>
      <w:r>
        <w:t>□ Compliance constraints (data residency, opt-in/opt-out flows, consent storage)</w:t>
      </w:r>
    </w:p>
    <w:p>
      <w:r>
        <w:t>□ SLA and support expectations (24×7, enterprise support tiers)</w:t>
      </w:r>
    </w:p>
    <w:p>
      <w:r>
        <w:t>□ Budget range and contract preferences (pay-as-you-go vs. committed volume)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Prepared for sharing — generated on 06 Nov 2025 (Asia/Kolkata).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